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sz w:val="24"/>
          <w:szCs w:val="24"/>
        </w:rPr>
      </w:pPr>
      <w:bookmarkStart w:id="0" w:name="Par1"/>
      <w:bookmarkEnd w:id="0"/>
      <w:r w:rsidRPr="0015286B">
        <w:rPr>
          <w:rFonts w:ascii="Times New Roman" w:hAnsi="Times New Roman" w:cs="Times New Roman"/>
          <w:sz w:val="24"/>
          <w:szCs w:val="24"/>
        </w:rPr>
        <w:t>Зарегистрировано в Минюсте России 27 ноября 2013 г. N 30468</w:t>
      </w:r>
    </w:p>
    <w:p w:rsidR="0015286B" w:rsidRPr="0015286B" w:rsidRDefault="0015286B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6B">
        <w:rPr>
          <w:rFonts w:ascii="Times New Roman" w:hAnsi="Times New Roman" w:cs="Times New Roman"/>
          <w:b/>
          <w:bCs/>
          <w:sz w:val="24"/>
          <w:szCs w:val="24"/>
        </w:rPr>
        <w:t>МИНИСТЕРСТВО ОБРАЗОВАНИЯ И НАУКИ РОССИЙСКОЙ ФЕДЕРАЦИИ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6B">
        <w:rPr>
          <w:rFonts w:ascii="Times New Roman" w:hAnsi="Times New Roman" w:cs="Times New Roman"/>
          <w:b/>
          <w:bCs/>
          <w:sz w:val="24"/>
          <w:szCs w:val="24"/>
        </w:rPr>
        <w:t>ПРИКАЗ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6B">
        <w:rPr>
          <w:rFonts w:ascii="Times New Roman" w:hAnsi="Times New Roman" w:cs="Times New Roman"/>
          <w:b/>
          <w:bCs/>
          <w:sz w:val="24"/>
          <w:szCs w:val="24"/>
        </w:rPr>
        <w:t>от 29 августа 2013 г. N 1008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6B">
        <w:rPr>
          <w:rFonts w:ascii="Times New Roman" w:hAnsi="Times New Roman" w:cs="Times New Roman"/>
          <w:b/>
          <w:bCs/>
          <w:sz w:val="24"/>
          <w:szCs w:val="24"/>
        </w:rPr>
        <w:t>ОБ УТВЕРЖДЕНИИ ПОРЯДКА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6B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 ДЕЯТЕЛЬНОСТИ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6B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 ПРОГРАММАМ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5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частью 11 статьи 13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ar31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организации и осуществления образовательной деятельности по дополнительным общеобразовательным программам.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2. Признать утратившим силу </w:t>
      </w:r>
      <w:hyperlink r:id="rId6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приказ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Министерства образования и науки Российской Федерации от 26 июня 2012 г. N 504 "Об утверждении Типового положения об образовательном учреждении дополнительного образования детей" (зарегистрирован Министерством юстиции Российской Федерации 2 августа 2012 г., регистрационный N 25082).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Министр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Д.В.ЛИВАНОВ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bookmarkStart w:id="1" w:name="Par24"/>
      <w:bookmarkEnd w:id="1"/>
      <w:r w:rsidRPr="0015286B">
        <w:rPr>
          <w:rFonts w:ascii="Times New Roman" w:hAnsi="Times New Roman" w:cs="Times New Roman"/>
          <w:sz w:val="24"/>
          <w:szCs w:val="24"/>
        </w:rPr>
        <w:t>Приложение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Утвержден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приказом Министерства образования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и науки Российской Федерации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от 29 августа 2013 г. N 1008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2" w:name="Par31"/>
      <w:bookmarkEnd w:id="2"/>
      <w:r w:rsidRPr="0015286B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6B">
        <w:rPr>
          <w:rFonts w:ascii="Times New Roman" w:hAnsi="Times New Roman" w:cs="Times New Roman"/>
          <w:b/>
          <w:bCs/>
          <w:sz w:val="24"/>
          <w:szCs w:val="24"/>
        </w:rPr>
        <w:t>ОРГАНИЗАЦИИ И ОСУЩЕСТВЛЕНИЯ ОБРАЗОВАТЕЛЬНОЙ ДЕЯТЕЛЬНОСТИ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15286B">
        <w:rPr>
          <w:rFonts w:ascii="Times New Roman" w:hAnsi="Times New Roman" w:cs="Times New Roman"/>
          <w:b/>
          <w:bCs/>
          <w:sz w:val="24"/>
          <w:szCs w:val="24"/>
        </w:rPr>
        <w:t>ПО ДОПОЛНИТЕЛЬНЫМ ОБЩЕОБРАЗОВАТЕЛЬНЫМ ПРОГРАММАМ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1. Порядок организации и осуществления образовательной деятельности по дополнительным общеобразовательным программам (далее - Порядок) регулирует организацию и осуществление образовательной деятельности по дополнительным общеобразовательным программам, в том числе особенности организации образовательной деятельности для учащихся с ограниченными возможностями здоровья, детей-инвалидов и инвалидов.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15286B">
        <w:rPr>
          <w:rFonts w:ascii="Times New Roman" w:hAnsi="Times New Roman" w:cs="Times New Roman"/>
          <w:sz w:val="24"/>
          <w:szCs w:val="24"/>
        </w:rPr>
        <w:t>Настоящий Порядок является обязательным для организаций, осуществляющих образовательную деятельность и реализующих дополнительные общеобразовательные программы (дополнительные общеразвивающие программы и дополнительные предпрофессиональные программы), а также индивидуальных предпринимателей (далее - организации, осуществляющие образовательную деятельность).</w:t>
      </w:r>
      <w:proofErr w:type="gramEnd"/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3. Образовательная деятельность по дополнительным общеобразовательным программам должна быть направлена </w:t>
      </w:r>
      <w:proofErr w:type="gramStart"/>
      <w:r w:rsidRPr="0015286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5286B">
        <w:rPr>
          <w:rFonts w:ascii="Times New Roman" w:hAnsi="Times New Roman" w:cs="Times New Roman"/>
          <w:sz w:val="24"/>
          <w:szCs w:val="24"/>
        </w:rPr>
        <w:t>: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формирование и развитие творческих способностей учащихся;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удовлетворение индивидуальных потребностей учащихся в интеллектуальном, художественно-эстетическом, нравственном и интеллектуальном развитии, а также в занятиях физической культурой и спортом;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формирование культуры здорового и безопасного образа жизни, укрепление здоровья </w:t>
      </w:r>
      <w:r w:rsidRPr="0015286B">
        <w:rPr>
          <w:rFonts w:ascii="Times New Roman" w:hAnsi="Times New Roman" w:cs="Times New Roman"/>
          <w:sz w:val="24"/>
          <w:szCs w:val="24"/>
        </w:rPr>
        <w:lastRenderedPageBreak/>
        <w:t>учащихся;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обеспечение духовно-нравственного, гражданско-патриотического, военно-патриотического, трудового воспитания учащихся;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выявление, развитие и поддержку талантливых учащихся, а также лиц, проявивших выдающиеся способности;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профессиональную ориентацию учащихся;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создание и обеспечение необходимых условий для личностного развития, укрепление здоровья, профессионального самоопределения и творческого труда учащихся;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подготовку спортивного резерва и спортсменов высокого класса в соответствии с федеральными </w:t>
      </w:r>
      <w:hyperlink r:id="rId7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стандартами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спортивной подготовки, в том числе из числа учащихся с ограниченными возможностями здоровья, детей-инвалидов и инвалидов;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социализацию и адаптацию учащихся к жизни в обществе;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формирование общей культуры учащихся;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удовлетворение иных образовательных потребностей и интересов учащихся, не противоречащих законодательству Российской Федерации, осуществляемых за пределами федеральных государственных образовательных </w:t>
      </w:r>
      <w:hyperlink r:id="rId8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стандартов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и федеральных государственных требований.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4. Особенности реализации дополнительных предпрофессиональных программ в области искусств и в области физической культуры и спорта регулируются Федеральным </w:t>
      </w:r>
      <w:hyperlink r:id="rId9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от 29 декабря 2012 г. N 273-ФЗ "Об образовании в Российской Федерации"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&lt;1&gt; Собрание законодательства Российской Федерации, 2012, N 53, ст. 7598; 2013, N 19, ст. 2326.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5. Содержание дополнительных общеразвивающих программ и сроки </w:t>
      </w:r>
      <w:proofErr w:type="gramStart"/>
      <w:r w:rsidRPr="0015286B">
        <w:rPr>
          <w:rFonts w:ascii="Times New Roman" w:hAnsi="Times New Roman" w:cs="Times New Roman"/>
          <w:sz w:val="24"/>
          <w:szCs w:val="24"/>
        </w:rPr>
        <w:t>обучения по ним</w:t>
      </w:r>
      <w:proofErr w:type="gramEnd"/>
      <w:r w:rsidRPr="0015286B">
        <w:rPr>
          <w:rFonts w:ascii="Times New Roman" w:hAnsi="Times New Roman" w:cs="Times New Roman"/>
          <w:sz w:val="24"/>
          <w:szCs w:val="24"/>
        </w:rPr>
        <w:t xml:space="preserve"> определяются образовательной программой, разработанной и утвержденной организацией, осуществляющей образовательную деятельность. Содержание дополнительных предпрофессиональных программ определяется образовательной программой, разработанной и утвержденной организацией, осуществляющей образовательную деятельность, в соответствии с федеральными государственными требованиями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0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75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6. Организации, осуществляющие образовательную деятельность, реализуют дополнительные общеобразовательные программы в течение всего календарного года, включая каникулярное время.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Pr="0015286B">
        <w:rPr>
          <w:rFonts w:ascii="Times New Roman" w:hAnsi="Times New Roman" w:cs="Times New Roman"/>
          <w:sz w:val="24"/>
          <w:szCs w:val="24"/>
        </w:rPr>
        <w:t>Организации, осуществляющие образовательную деятельность, организуют образовательный процесс в соответствии с индивидуальными учебными планами в объединениях по интересам, сформированных в группы учащихся одного возраста или разных возрастных категорий (разновозрастные группы), являющиеся основным составом объединения (например, клубы, секции, кружки, лаборатории, студии, оркестры, творческие коллективы, ансамбли, театры) (далее - объединения), а также индивидуально.</w:t>
      </w:r>
      <w:proofErr w:type="gramEnd"/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8. </w:t>
      </w:r>
      <w:proofErr w:type="gramStart"/>
      <w:r w:rsidRPr="0015286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5286B">
        <w:rPr>
          <w:rFonts w:ascii="Times New Roman" w:hAnsi="Times New Roman" w:cs="Times New Roman"/>
          <w:sz w:val="24"/>
          <w:szCs w:val="24"/>
        </w:rPr>
        <w:t xml:space="preserve"> по индивидуальному учебному плану, в том числе ускоренное обучение, в пределах осваиваемой дополнительной общеобразовательной программы осуществляется в порядке, установленном локальными нормативными актами организации, осуществляющей образовательную деятельность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1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Пункт 3 части 1 статьи 34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9. Занятия в объединениях могут проводиться по дополнительным общеобразовательным </w:t>
      </w:r>
      <w:r w:rsidRPr="0015286B">
        <w:rPr>
          <w:rFonts w:ascii="Times New Roman" w:hAnsi="Times New Roman" w:cs="Times New Roman"/>
          <w:sz w:val="24"/>
          <w:szCs w:val="24"/>
        </w:rPr>
        <w:lastRenderedPageBreak/>
        <w:t>программам различной направленности (технической, естественнонаучной, физкультурно-спортивной, художественной, туристско-краеведческой, социально-педагогической).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Занятия в объединениях могут проводиться по группам, индивидуально или всем составом объединения.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Допускается сочетание различных форм получения образования и форм обучения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2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4 статьи 17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Формы </w:t>
      </w:r>
      <w:proofErr w:type="gramStart"/>
      <w:r w:rsidRPr="0015286B">
        <w:rPr>
          <w:rFonts w:ascii="Times New Roman" w:hAnsi="Times New Roman" w:cs="Times New Roman"/>
          <w:sz w:val="24"/>
          <w:szCs w:val="24"/>
        </w:rPr>
        <w:t>обучения</w:t>
      </w:r>
      <w:proofErr w:type="gramEnd"/>
      <w:r w:rsidRPr="0015286B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определяются организацией, осуществляющей образовательную деятельность, самостоятельно, если иное не установлено законодательством Российской Федерации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3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17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Количество учащихся в объединении, их возрастные категории, а также продолжительность учебных занятий в объединении зависят от направленности дополнительных общеобразовательных программ и определяются локальным нормативным актом организации, осуществляющей образовательную деятельность.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Каждый учащийся имеет право заниматься в нескольких объединениях, менять их.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10. Дополнительные общеобразовательные программы реализуются организацией, осуществляющей образовательную деятельность, как самостоятельно, так и посредством сетевых форм их реализации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4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13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используются различные образовательные технологии, в том числе дистанционные образовательные технологии, электронное обучение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5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2 статьи 13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При реализации дополнительных общеобразовательных программ организацией, осуществляющей образовательную деятельность,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соответствующих образовательных технологий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6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13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Использование при реализации дополнительных общеобразовательных программ методов и средств обучения и воспитания, образовательных технологий, наносящих вред физическому или психическому здоровью учащихся, запрещается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7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9 статьи 13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</w:t>
      </w:r>
      <w:r w:rsidRPr="0015286B">
        <w:rPr>
          <w:rFonts w:ascii="Times New Roman" w:hAnsi="Times New Roman" w:cs="Times New Roman"/>
          <w:sz w:val="24"/>
          <w:szCs w:val="24"/>
        </w:rPr>
        <w:lastRenderedPageBreak/>
        <w:t>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11. Организации, осуществляющие образовательную деятельность, ежегодно обновляют дополнительные общеобразовательные программы с учетом развития науки, техники, культуры, экономики, технологий и социальной сферы.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12. В организациях, осуществляющих образовательную деятельность, образовательная деятельность осуществляется на </w:t>
      </w:r>
      <w:hyperlink r:id="rId18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государственном языке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Российской Федерации и (или) на государственных языках республик, находящихся в составе Российской Федерации, и языках народов Российской Федерации.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Дополнительное образование может быть получено на иностранном языке в соответствии с дополнительной общеобразовательной программой и в порядке, установленном законодательством об образовании и локальными нормативными актами организации, осуществляющей образовательную деятельность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19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5 статьи 14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13. Расписание занятий объединения составляется для создания наиболее благоприятного режима труда и отдыха учащихся администрацией организации, осуществляющей образовательную деятельность, по представлению педагогических работников с учетом пожеланий учащихся, родителей </w:t>
      </w:r>
      <w:hyperlink r:id="rId20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(законных представителей)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несовершеннолетних учащихся и возрастных особенностей учащихся.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14. При реализации дополнительных общеобразовательных программ организации, осуществляющие образовательную деятельность, могут организовывать и проводить массовые мероприятия, создавать необходимые условия для совместного труда и (или) отдыха учащихся, родителей (законных представителей).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15. В работе объединений при наличии условий и согласия руководителя объединения могут участвовать совместно с несовершеннолетними учащимися их родители (законные представители) без включения в основной состав.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16. При реализации дополнительных общеобразовательных программ могут предусматриваться как аудиторные, так и внеаудиторные (самостоятельные) занятия, которые проводятся по группам или индивидуально.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17. Организации, осуществляющие образовательную деятельность, определяют формы аудиторных занятий, а также формы, порядок и периодичность проведения промежуточной аттестации учащихся.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18. Для учащихся с ограниченными возможностями здоровья, детей-инвалидов, инвалидов организации, осуществляющие образовательную деятельность, организуют образовательный процесс по дополнительным общеобразовательным программам с учетом особенностей психофизического развития указанных категорий учащихся.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Организации, осуществляющие образовательную деятельность, должны создать специальные условия, без которых невозможно или затруднено освоение дополнительных общеобразовательных программ указанными категориями учащихся в соответствии с заключением психолого-медико-педагогической комиссии и </w:t>
      </w:r>
      <w:hyperlink r:id="rId21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индивидуальной программой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реабилитации ребенка-инвалида и инвалида.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86B">
        <w:rPr>
          <w:rFonts w:ascii="Times New Roman" w:hAnsi="Times New Roman" w:cs="Times New Roman"/>
          <w:sz w:val="24"/>
          <w:szCs w:val="24"/>
        </w:rPr>
        <w:t>Под специальными условиями для получения дополнительного образования учащимися с ограниченными возможностями здоровья, детьми-инвалидами и инвалидами понимаются условия обучения, воспитания и развития таких учащихся, включающие в себя использование специальных образовательных программ и методов обучения и воспитания, специальных учебников, учебных пособий и дидактических материалов, специальных технических средств обучения коллективного и индивидуального пользования, предоставление услуг ассистента (помощника), оказывающего учащимся необходимую техническую помощь, проведение</w:t>
      </w:r>
      <w:proofErr w:type="gramEnd"/>
      <w:r w:rsidRPr="0015286B">
        <w:rPr>
          <w:rFonts w:ascii="Times New Roman" w:hAnsi="Times New Roman" w:cs="Times New Roman"/>
          <w:sz w:val="24"/>
          <w:szCs w:val="24"/>
        </w:rPr>
        <w:t xml:space="preserve"> групповых и индивидуальных коррекционных занятий, обеспечение доступа в здания </w:t>
      </w:r>
      <w:r w:rsidRPr="0015286B">
        <w:rPr>
          <w:rFonts w:ascii="Times New Roman" w:hAnsi="Times New Roman" w:cs="Times New Roman"/>
          <w:sz w:val="24"/>
          <w:szCs w:val="24"/>
        </w:rPr>
        <w:lastRenderedPageBreak/>
        <w:t>организаций, осуществляющих образовательную деятельность, и другие условия, без которых невозможно или затруднено освоение образовательных программ учащимися с ограниченными возможностями здоровья, детьми-инвалидами и инвалидами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2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3 статьи 79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86B">
        <w:rPr>
          <w:rFonts w:ascii="Times New Roman" w:hAnsi="Times New Roman" w:cs="Times New Roman"/>
          <w:sz w:val="24"/>
          <w:szCs w:val="24"/>
        </w:rPr>
        <w:t xml:space="preserve">Сроки обучения по дополнительным общеразвивающим программам и дополнительным предпрофессиональным программам для учащихся с ограниченными возможностями здоровья, детей-инвалидов и инвалидов могут быть увеличены с учетом особенностей их психофизического развития в соответствии с заключением психолого-медико-педагогической комиссии - для учащихся с ограниченными возможностями здоровья, а также в соответствии с </w:t>
      </w:r>
      <w:hyperlink r:id="rId23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индивидуальной программой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реабилитации - для учащихся детей-инвалидов и инвалидов.</w:t>
      </w:r>
      <w:proofErr w:type="gramEnd"/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19. В целях доступности получения дополнительного образования учащимися с ограниченными возможностями здоровья, детьми-инвалидами и инвалидами организации, осуществляющие образовательную деятельность, обеспечивают: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а) для учащихся с ограниченными возможностями здоровья по зрению: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адаптацию официальных сайтов организаций, осуществляющих образовательную деятельность, в сети Интернет с учетом особых потребностей инвалидов по зрению с приведением их к международному стандарту доступности веб-контента и веб-сервисов (WCAG);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86B">
        <w:rPr>
          <w:rFonts w:ascii="Times New Roman" w:hAnsi="Times New Roman" w:cs="Times New Roman"/>
          <w:sz w:val="24"/>
          <w:szCs w:val="24"/>
        </w:rPr>
        <w:t>размещение в доступных для учащихся, являющихся слепыми или слабовидящими, местах и в адаптированной форме (с учетом их особых потребностей) справочной информации о расписании лекций, учебных занятий (должна быть выполнена крупным (высота прописных букв не менее 7,5 см) рельефно-контрастным шрифтом (на белом или желтом фоне) и продублирована шрифтом Брайля);</w:t>
      </w:r>
      <w:proofErr w:type="gramEnd"/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присутствие ассистента, оказывающего учащемуся необходимую помощь;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обеспечение выпуска альтернативных форматов печатных материалов (крупный шрифт или аудиофайлы);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обеспечение доступа учащегося, являющегося слепым и использующего собаку-поводыря, к зданию организации, осуществляющей образовательную деятельность, располагающего местом для размещения собаки-поводыря в часы обучения самого учащегося;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б) для учащихся с ограниченными возможностями здоровья по слуху: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дублирование звуковой справочной информации о расписании учебных занятий визуальной (установка мониторов с возможностью трансляции субтитров (мониторы, их размеры и количество необходимо определять с учетом размеров помещения));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обеспечение надлежащими звуковыми средствами воспроизведения информации;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86B">
        <w:rPr>
          <w:rFonts w:ascii="Times New Roman" w:hAnsi="Times New Roman" w:cs="Times New Roman"/>
          <w:sz w:val="24"/>
          <w:szCs w:val="24"/>
        </w:rPr>
        <w:t>в) для учащихся, имеющих нарушения опорно-двигательного аппарата: материально-технические условия должны обеспечивать возможность беспрепятственного доступа учащихся в учебные помещения, столовые, туалетные и другие помещения организации, осуществляющей образовательную деятельность, а также их пребывания в указанных помещениях (наличие пандусов, поручней, расширенных дверных проемов, лифтов, локальное понижение стоек-барьеров до высоты не более 0,8 м;</w:t>
      </w:r>
      <w:proofErr w:type="gramEnd"/>
      <w:r w:rsidRPr="0015286B">
        <w:rPr>
          <w:rFonts w:ascii="Times New Roman" w:hAnsi="Times New Roman" w:cs="Times New Roman"/>
          <w:sz w:val="24"/>
          <w:szCs w:val="24"/>
        </w:rPr>
        <w:t xml:space="preserve"> наличие специальных кресел и других приспособлений).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20. Численный состав объединения может быть уменьшен при включении в него учащихся с ограниченными возможностями здоровья и (или) детей-инвалидов, инвалидов.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Численность учащихся с ограниченными возможностями здоровья, детей инвалидов и инвалидов в учебной группе устанавливается до 15 человек.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Занятия в объединениях с учащимися с ограниченными возможностями здоровья, детьми-инвалидами и инвалидами могут быть организованы как совместно с другими учащимися, так и в отдельных классах, группах или в отдельных организациях, осуществляющих образовательную деятельность.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С учащимися с ограниченными возможностями здоровья, детьми-инвалидами и </w:t>
      </w:r>
      <w:r w:rsidRPr="0015286B">
        <w:rPr>
          <w:rFonts w:ascii="Times New Roman" w:hAnsi="Times New Roman" w:cs="Times New Roman"/>
          <w:sz w:val="24"/>
          <w:szCs w:val="24"/>
        </w:rPr>
        <w:lastRenderedPageBreak/>
        <w:t xml:space="preserve">инвалидами может проводиться индивидуальная работа как в организации, </w:t>
      </w:r>
      <w:proofErr w:type="gramStart"/>
      <w:r w:rsidRPr="0015286B">
        <w:rPr>
          <w:rFonts w:ascii="Times New Roman" w:hAnsi="Times New Roman" w:cs="Times New Roman"/>
          <w:sz w:val="24"/>
          <w:szCs w:val="24"/>
        </w:rPr>
        <w:t>осуществляющей</w:t>
      </w:r>
      <w:proofErr w:type="gramEnd"/>
      <w:r w:rsidRPr="0015286B">
        <w:rPr>
          <w:rFonts w:ascii="Times New Roman" w:hAnsi="Times New Roman" w:cs="Times New Roman"/>
          <w:sz w:val="24"/>
          <w:szCs w:val="24"/>
        </w:rPr>
        <w:t xml:space="preserve"> образовательную деятельность, так и по месту жительства.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21. Содержание дополнительного образования и условия организации обучения и воспитания учащихся с ограниченными возможностями здоровья, детей-инвалидов и инвалидов определяются адаптированной образовательной программой, а для инвалидов также в соответствии с </w:t>
      </w:r>
      <w:hyperlink r:id="rId24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индивидуальной программой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реабилитации инвалида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5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1 статьи 79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5286B">
        <w:rPr>
          <w:rFonts w:ascii="Times New Roman" w:hAnsi="Times New Roman" w:cs="Times New Roman"/>
          <w:sz w:val="24"/>
          <w:szCs w:val="24"/>
        </w:rPr>
        <w:t>Обучение</w:t>
      </w:r>
      <w:proofErr w:type="gramEnd"/>
      <w:r w:rsidRPr="0015286B">
        <w:rPr>
          <w:rFonts w:ascii="Times New Roman" w:hAnsi="Times New Roman" w:cs="Times New Roman"/>
          <w:sz w:val="24"/>
          <w:szCs w:val="24"/>
        </w:rPr>
        <w:t xml:space="preserve"> по дополнительным общеобразовательным программам учащихся с ограниченными возможностями здоровья, детей-инвалидов и инвалидов осуществляется организацией, осуществляющей образовательную деятельность, с учетом особенностей психофизического развития, индивидуальных возможностей и состояния здоровья таких учащихся.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Образовательная деятельность учащихся с ограниченными возможностями здоровья по дополнительным общеобразовательным программам может осуществляться на основе дополнительных общеобразовательных программ, адаптированных при необходимости для обучения указанных учащихся, с привлечением специалистов в области коррекционной педагогики, а также педагогическими работниками, прошедшими соответствующую переподготовку.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22. При реализации дополнительных общеобразовательных программ учащимся с ограниченными возможностями здоровья, детям-инвалидам и инвалидам предоставляются бесплатно специальные учебники и учебные пособия, иная учебная литература, а также услуги </w:t>
      </w:r>
      <w:proofErr w:type="spellStart"/>
      <w:r w:rsidRPr="0015286B">
        <w:rPr>
          <w:rFonts w:ascii="Times New Roman" w:hAnsi="Times New Roman" w:cs="Times New Roman"/>
          <w:sz w:val="24"/>
          <w:szCs w:val="24"/>
        </w:rPr>
        <w:t>сурдопереводчиков</w:t>
      </w:r>
      <w:proofErr w:type="spellEnd"/>
      <w:r w:rsidRPr="0015286B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15286B">
        <w:rPr>
          <w:rFonts w:ascii="Times New Roman" w:hAnsi="Times New Roman" w:cs="Times New Roman"/>
          <w:sz w:val="24"/>
          <w:szCs w:val="24"/>
        </w:rPr>
        <w:t>тифлосурдопереводчиков</w:t>
      </w:r>
      <w:proofErr w:type="spellEnd"/>
      <w:r w:rsidRPr="0015286B">
        <w:rPr>
          <w:rFonts w:ascii="Times New Roman" w:hAnsi="Times New Roman" w:cs="Times New Roman"/>
          <w:sz w:val="24"/>
          <w:szCs w:val="24"/>
        </w:rPr>
        <w:t xml:space="preserve"> &lt;1&gt;.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&lt;1&gt; </w:t>
      </w:r>
      <w:hyperlink r:id="rId26" w:history="1">
        <w:r w:rsidRPr="0015286B">
          <w:rPr>
            <w:rFonts w:ascii="Times New Roman" w:hAnsi="Times New Roman" w:cs="Times New Roman"/>
            <w:color w:val="0000FF"/>
            <w:sz w:val="24"/>
            <w:szCs w:val="24"/>
          </w:rPr>
          <w:t>Часть 11 статьи 79</w:t>
        </w:r>
      </w:hyperlink>
      <w:r w:rsidRPr="0015286B">
        <w:rPr>
          <w:rFonts w:ascii="Times New Roman" w:hAnsi="Times New Roman" w:cs="Times New Roman"/>
          <w:sz w:val="24"/>
          <w:szCs w:val="24"/>
        </w:rP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>С учетом особых потребностей учащихся с ограниченными возможностями здоровья, детей инвалидов и инвалидов организациями, осуществляющими образовательную деятельность, обеспечивается предоставление учебных, лекционных материалов в электронном виде.</w:t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15286B">
        <w:rPr>
          <w:rFonts w:ascii="Times New Roman" w:hAnsi="Times New Roman" w:cs="Times New Roman"/>
          <w:sz w:val="24"/>
          <w:szCs w:val="24"/>
        </w:rPr>
        <w:t xml:space="preserve">23. Организации, осуществляющие образовательную деятельность, могут оказывать помощь педагогическим коллективам других образовательных организаций в реализации дополнительных общеобразовательных программ, организации досуговой и </w:t>
      </w:r>
      <w:proofErr w:type="spellStart"/>
      <w:r w:rsidRPr="0015286B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15286B">
        <w:rPr>
          <w:rFonts w:ascii="Times New Roman" w:hAnsi="Times New Roman" w:cs="Times New Roman"/>
          <w:sz w:val="24"/>
          <w:szCs w:val="24"/>
        </w:rPr>
        <w:t xml:space="preserve"> деятельности учащихся, а также молодежным и детским общественным объединениям и организациям на договорной основе.</w:t>
      </w:r>
    </w:p>
    <w:p w:rsidR="0015286B" w:rsidRDefault="00152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15286B" w:rsidRDefault="0015286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br w:type="page"/>
      </w:r>
    </w:p>
    <w:p w:rsidR="0015286B" w:rsidRPr="0015286B" w:rsidRDefault="0015286B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_GoBack"/>
      <w:bookmarkEnd w:id="3"/>
    </w:p>
    <w:sectPr w:rsidR="0015286B" w:rsidRPr="0015286B" w:rsidSect="0015286B">
      <w:pgSz w:w="11906" w:h="16838"/>
      <w:pgMar w:top="709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86B"/>
    <w:rsid w:val="0015286B"/>
    <w:rsid w:val="00CC5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E90571E5DE83A013717452D6C30F8A0ADC41CB9C7EE2F3B2526F0FCC17X1o0D" TargetMode="External"/><Relationship Id="rId13" Type="http://schemas.openxmlformats.org/officeDocument/2006/relationships/hyperlink" Target="consultantplus://offline/ref=E90571E5DE83A013717452D6C30F8A0ADC41CE9C7BE5F3B2526F0FCC1710C915721008827AF9FD3CXFoED" TargetMode="External"/><Relationship Id="rId18" Type="http://schemas.openxmlformats.org/officeDocument/2006/relationships/hyperlink" Target="consultantplus://offline/ref=E90571E5DE83A013717452D6C30F8A0ADC41C1977DE7F3B2526F0FCC1710C915721008827AF9FF3BXFoFD" TargetMode="External"/><Relationship Id="rId26" Type="http://schemas.openxmlformats.org/officeDocument/2006/relationships/hyperlink" Target="consultantplus://offline/ref=E90571E5DE83A013717452D6C30F8A0ADC41CE9C7BE5F3B2526F0FCC1710C915721008827AF8FF3FXFoED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E90571E5DE83A013717452D6C30F8A0ADC41C1997EE4F3B2526F0FCC1710C915721008827AF9FF3AXFo0D" TargetMode="External"/><Relationship Id="rId7" Type="http://schemas.openxmlformats.org/officeDocument/2006/relationships/hyperlink" Target="consultantplus://offline/ref=E90571E5DE83A013717452D6C30F8A0ADC41C09D7AE5F3B2526F0FCC17X1o0D" TargetMode="External"/><Relationship Id="rId12" Type="http://schemas.openxmlformats.org/officeDocument/2006/relationships/hyperlink" Target="consultantplus://offline/ref=E90571E5DE83A013717452D6C30F8A0ADC41CE9C7BE5F3B2526F0FCC1710C915721008827AF9FD3CXFo1D" TargetMode="External"/><Relationship Id="rId17" Type="http://schemas.openxmlformats.org/officeDocument/2006/relationships/hyperlink" Target="consultantplus://offline/ref=E90571E5DE83A013717452D6C30F8A0ADC41CE9C7BE5F3B2526F0FCC1710C915721008827AF9FD3FXFo0D" TargetMode="External"/><Relationship Id="rId25" Type="http://schemas.openxmlformats.org/officeDocument/2006/relationships/hyperlink" Target="consultantplus://offline/ref=E90571E5DE83A013717452D6C30F8A0ADC41CE9C7BE5F3B2526F0FCC1710C915721008827AF8FF38XFoED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E90571E5DE83A013717452D6C30F8A0ADC41CE9C7BE5F3B2526F0FCC1710C915721008827AF9FD3FXFo6D" TargetMode="External"/><Relationship Id="rId20" Type="http://schemas.openxmlformats.org/officeDocument/2006/relationships/hyperlink" Target="consultantplus://offline/ref=E90571E5DE83A013717452D6C30F8A0AD44CCF997FEDAEB85A3603CE101F9602755904837AF9FFX3oFD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90571E5DE83A013717452D6C30F8A0ADC46CA987DEFF3B2526F0FCC17X1o0D" TargetMode="External"/><Relationship Id="rId11" Type="http://schemas.openxmlformats.org/officeDocument/2006/relationships/hyperlink" Target="consultantplus://offline/ref=E90571E5DE83A013717452D6C30F8A0ADC41CE9C7BE5F3B2526F0FCC1710C915721008827AF9FB33XFo6D" TargetMode="External"/><Relationship Id="rId24" Type="http://schemas.openxmlformats.org/officeDocument/2006/relationships/hyperlink" Target="consultantplus://offline/ref=E90571E5DE83A013717452D6C30F8A0ADC41C1997EE4F3B2526F0FCC1710C915721008827AF9FF3AXFo0D" TargetMode="External"/><Relationship Id="rId5" Type="http://schemas.openxmlformats.org/officeDocument/2006/relationships/hyperlink" Target="consultantplus://offline/ref=E90571E5DE83A013717452D6C30F8A0ADC41CE9C7BE5F3B2526F0FCC1710C915721008827AF9FD3FXFoED" TargetMode="External"/><Relationship Id="rId15" Type="http://schemas.openxmlformats.org/officeDocument/2006/relationships/hyperlink" Target="consultantplus://offline/ref=E90571E5DE83A013717452D6C30F8A0ADC41CE9C7BE5F3B2526F0FCC1710C915721008827AF9FD38XFoFD" TargetMode="External"/><Relationship Id="rId23" Type="http://schemas.openxmlformats.org/officeDocument/2006/relationships/hyperlink" Target="consultantplus://offline/ref=E90571E5DE83A013717452D6C30F8A0ADC41C1997EE4F3B2526F0FCC1710C915721008827AF9FF3AXFo0D" TargetMode="External"/><Relationship Id="rId28" Type="http://schemas.openxmlformats.org/officeDocument/2006/relationships/theme" Target="theme/theme1.xml"/><Relationship Id="rId10" Type="http://schemas.openxmlformats.org/officeDocument/2006/relationships/hyperlink" Target="consultantplus://offline/ref=E90571E5DE83A013717452D6C30F8A0ADC41CE9C7BE5F3B2526F0FCC1710C915721008827AF8FF3BXFo6D" TargetMode="External"/><Relationship Id="rId19" Type="http://schemas.openxmlformats.org/officeDocument/2006/relationships/hyperlink" Target="consultantplus://offline/ref=E90571E5DE83A013717452D6C30F8A0ADC41CE9C7BE5F3B2526F0FCC1710C915721008827AF9FD3EXFo2D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E90571E5DE83A013717452D6C30F8A0ADC41CE9C7BE5F3B2526F0FCC17X1o0D" TargetMode="External"/><Relationship Id="rId14" Type="http://schemas.openxmlformats.org/officeDocument/2006/relationships/hyperlink" Target="consultantplus://offline/ref=E90571E5DE83A013717452D6C30F8A0ADC41CE9C7BE5F3B2526F0FCC1710C915721008827AF9FD38XFoED" TargetMode="External"/><Relationship Id="rId22" Type="http://schemas.openxmlformats.org/officeDocument/2006/relationships/hyperlink" Target="consultantplus://offline/ref=E90571E5DE83A013717452D6C30F8A0ADC41CE9C7BE5F3B2526F0FCC1710C915721008827AF8FF3FXFo6D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3250</Words>
  <Characters>18526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Долгополова Светлана Михайловна</dc:creator>
  <cp:keywords/>
  <dc:description/>
  <cp:lastModifiedBy>Долгополова Светлана Михайловна</cp:lastModifiedBy>
  <cp:revision>1</cp:revision>
  <cp:lastPrinted>2013-12-09T03:41:00Z</cp:lastPrinted>
  <dcterms:created xsi:type="dcterms:W3CDTF">2013-12-09T03:40:00Z</dcterms:created>
  <dcterms:modified xsi:type="dcterms:W3CDTF">2013-12-09T03:43:00Z</dcterms:modified>
</cp:coreProperties>
</file>